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C42C1" w14:textId="07B361CB" w:rsidR="00CE7786" w:rsidRDefault="00075869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#107bis-e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R1-2200121</w:t>
      </w:r>
    </w:p>
    <w:p w14:paraId="55399C49" w14:textId="77777777" w:rsidR="00CE7786" w:rsidRDefault="00075869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January 17</w:t>
      </w:r>
      <w:r w:rsidRPr="00C063E5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25</w:t>
      </w:r>
      <w:bookmarkStart w:id="1" w:name="_GoBack"/>
      <w:r w:rsidRPr="00C063E5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bookmarkEnd w:id="1"/>
      <w:r>
        <w:rPr>
          <w:rFonts w:ascii="Arial" w:hAnsi="Arial" w:cs="Arial"/>
          <w:b/>
          <w:sz w:val="22"/>
          <w:szCs w:val="22"/>
          <w:lang w:eastAsia="zh-CN"/>
        </w:rPr>
        <w:t>, 2022</w:t>
      </w:r>
      <w:r>
        <w:rPr>
          <w:rFonts w:ascii="Arial" w:hAnsi="Arial" w:cs="Arial"/>
          <w:b/>
          <w:sz w:val="22"/>
          <w:szCs w:val="22"/>
        </w:rPr>
        <w:tab/>
      </w:r>
    </w:p>
    <w:p w14:paraId="1E2D82E0" w14:textId="77777777" w:rsidR="00CE7786" w:rsidRDefault="00CE7786">
      <w:pPr>
        <w:pStyle w:val="ad"/>
        <w:jc w:val="both"/>
      </w:pPr>
    </w:p>
    <w:p w14:paraId="5302837F" w14:textId="77777777" w:rsidR="00CE7786" w:rsidRDefault="00075869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14:paraId="227B7ADA" w14:textId="77777777" w:rsidR="00CE7786" w:rsidRDefault="00075869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UE features for enhanced IIoT and URLLC</w:t>
      </w:r>
    </w:p>
    <w:p w14:paraId="7624BD42" w14:textId="77777777" w:rsidR="00CE7786" w:rsidRDefault="00075869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8.15.3</w:t>
      </w:r>
    </w:p>
    <w:p w14:paraId="7A7D726D" w14:textId="77777777" w:rsidR="00CE7786" w:rsidRDefault="00075869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14:paraId="399BBDB4" w14:textId="77777777" w:rsidR="00CE7786" w:rsidRDefault="00075869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14:paraId="26C970D8" w14:textId="77777777" w:rsidR="00CE7786" w:rsidRDefault="00075869">
      <w:pPr>
        <w:snapToGrid w:val="0"/>
        <w:spacing w:afterLines="50" w:after="120"/>
        <w:rPr>
          <w:lang w:eastAsia="zh-CN"/>
        </w:rPr>
      </w:pPr>
      <w:r>
        <w:rPr>
          <w:lang w:val="en-GB" w:eastAsia="zh-CN"/>
        </w:rPr>
        <w:t xml:space="preserve">Analysis on UE </w:t>
      </w:r>
      <w:r>
        <w:rPr>
          <w:lang w:val="en-GB" w:eastAsia="zh-CN"/>
        </w:rPr>
        <w:t>features for enhanced IIoT and URLLC are presented. The discussion is based on [1].</w:t>
      </w:r>
    </w:p>
    <w:p w14:paraId="18FAC8C4" w14:textId="77777777" w:rsidR="00CE7786" w:rsidRDefault="00075869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7F4C6D1" w14:textId="77777777" w:rsidR="00CE7786" w:rsidRDefault="00075869">
      <w:pPr>
        <w:pStyle w:val="2"/>
        <w:rPr>
          <w:lang w:eastAsia="zh-CN"/>
        </w:rPr>
      </w:pPr>
      <w:r>
        <w:rPr>
          <w:lang w:eastAsia="zh-CN"/>
        </w:rPr>
        <w:t>PUCCH Repetition enhancements</w:t>
      </w:r>
    </w:p>
    <w:p w14:paraId="347C21EF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ndex </w:t>
      </w:r>
      <w:r>
        <w:rPr>
          <w:rFonts w:eastAsia="MS Mincho"/>
          <w:b/>
          <w:bCs/>
          <w:szCs w:val="24"/>
          <w:lang w:val="en-US"/>
        </w:rPr>
        <w:t>25-2 to 25-3a:</w:t>
      </w:r>
    </w:p>
    <w:p w14:paraId="192E97C8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remaining issue of last meeting is whether the type of FGs 25-2 to 25-3a should be per UE or per FS or per </w:t>
      </w:r>
      <w:r>
        <w:rPr>
          <w:rFonts w:eastAsiaTheme="minorEastAsia"/>
          <w:lang w:eastAsia="zh-CN"/>
        </w:rPr>
        <w:t>FSPC.</w:t>
      </w:r>
    </w:p>
    <w:p w14:paraId="2B8191D9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="宋体"/>
          <w:szCs w:val="21"/>
          <w:lang w:val="en-US" w:eastAsia="zh-CN"/>
        </w:rPr>
      </w:pPr>
      <w:r>
        <w:rPr>
          <w:rFonts w:eastAsiaTheme="minorEastAsia"/>
          <w:lang w:eastAsia="zh-CN"/>
        </w:rPr>
        <w:t>From our perspective, Per UE is preferred</w:t>
      </w:r>
      <w:r>
        <w:rPr>
          <w:rFonts w:eastAsia="宋体"/>
          <w:szCs w:val="21"/>
          <w:lang w:val="en-US" w:eastAsia="zh-CN"/>
        </w:rPr>
        <w:t>.</w:t>
      </w:r>
    </w:p>
    <w:p w14:paraId="24C50288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ascii="Times" w:eastAsia="MS Mincho" w:hAnsi="Times"/>
          <w:i/>
        </w:rPr>
        <w:t>The type of FGs 25-2 to 25-3a should be kept as per UE</w:t>
      </w:r>
      <w:r>
        <w:rPr>
          <w:rFonts w:eastAsiaTheme="minorEastAsia"/>
          <w:i/>
          <w:lang w:eastAsia="zh-CN"/>
        </w:rPr>
        <w:t>.</w:t>
      </w:r>
    </w:p>
    <w:p w14:paraId="34FEE6EF" w14:textId="77777777" w:rsidR="00CE7786" w:rsidRDefault="00CE7786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14:paraId="31EE3C43" w14:textId="77777777" w:rsidR="00CE7786" w:rsidRDefault="00075869">
      <w:pPr>
        <w:pStyle w:val="2"/>
        <w:rPr>
          <w:lang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etransmission of cancelled HARQ</w:t>
      </w:r>
    </w:p>
    <w:p w14:paraId="1B8A9D39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>ndex 25-4 to 25-7:</w:t>
      </w:r>
    </w:p>
    <w:p w14:paraId="2FBE671B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remaining issue of last meeting is whether the type of FGs 25-4 to 25-7 should be p</w:t>
      </w:r>
      <w:r>
        <w:rPr>
          <w:rFonts w:eastAsiaTheme="minorEastAsia"/>
          <w:lang w:eastAsia="zh-CN"/>
        </w:rPr>
        <w:t>er UE or per FS or per FSPC.</w:t>
      </w:r>
    </w:p>
    <w:p w14:paraId="368630A7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From our perspective, Per UE is preferred</w:t>
      </w:r>
      <w:r>
        <w:rPr>
          <w:rFonts w:eastAsia="宋体"/>
          <w:szCs w:val="21"/>
          <w:lang w:val="en-US" w:eastAsia="zh-CN"/>
        </w:rPr>
        <w:t>.</w:t>
      </w:r>
    </w:p>
    <w:p w14:paraId="55055933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ascii="Times" w:eastAsia="MS Mincho" w:hAnsi="Times"/>
          <w:i/>
        </w:rPr>
        <w:t>The type of FGs 25-4 to 25-7 should be kept as per UE</w:t>
      </w:r>
      <w:r>
        <w:rPr>
          <w:rFonts w:eastAsiaTheme="minorEastAsia"/>
          <w:i/>
          <w:lang w:eastAsia="zh-CN"/>
        </w:rPr>
        <w:t>.</w:t>
      </w:r>
    </w:p>
    <w:p w14:paraId="493BCDE5" w14:textId="77777777" w:rsidR="00CE7786" w:rsidRDefault="00CE7786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/>
          <w:lang w:eastAsia="zh-CN"/>
        </w:rPr>
      </w:pPr>
    </w:p>
    <w:p w14:paraId="1656B844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>ndex 25-6 and 25-7:</w:t>
      </w:r>
    </w:p>
    <w:p w14:paraId="17E7B5AA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two indices are separately for the </w:t>
      </w:r>
      <w:r>
        <w:t>Enhanced type 3 HARQ-ACK codebook feedback and Triggered</w:t>
      </w:r>
      <w:r>
        <w:t xml:space="preserve"> HARQ-ACK codebook re-transmission. The common things are both supporting DCI format 1_2 and two HARQ-ACK codebooks / PUCCH config. Th</w:t>
      </w:r>
      <w:r>
        <w:rPr>
          <w:rFonts w:eastAsiaTheme="minorEastAsia"/>
          <w:lang w:eastAsia="zh-CN"/>
        </w:rPr>
        <w:t xml:space="preserve">e feature of supporting DCI format 1_2 is 11-1 and the feature of supporting </w:t>
      </w:r>
      <w:r>
        <w:t>two HARQ-ACK codebooks / PUCCH config is 11-4</w:t>
      </w:r>
      <w:r>
        <w:t xml:space="preserve">. So we propose to include 11-1 and 11-4 both in the </w:t>
      </w:r>
      <w:r>
        <w:rPr>
          <w:rFonts w:eastAsiaTheme="minorEastAsia"/>
          <w:lang w:eastAsia="zh-CN"/>
        </w:rPr>
        <w:t>prerequisite feature column of index 25-6 and 25-7.</w:t>
      </w:r>
    </w:p>
    <w:p w14:paraId="2F30EDA3" w14:textId="77777777" w:rsidR="00CE7786" w:rsidRDefault="00075869">
      <w:pPr>
        <w:snapToGrid w:val="0"/>
        <w:spacing w:afterLines="50" w:after="120"/>
        <w:jc w:val="left"/>
        <w:rPr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I</w:t>
      </w:r>
      <w:r>
        <w:rPr>
          <w:i/>
        </w:rPr>
        <w:t xml:space="preserve">nclude 11-1 and 11-4 both in the </w:t>
      </w:r>
      <w:r>
        <w:rPr>
          <w:rFonts w:eastAsiaTheme="minorEastAsia"/>
          <w:i/>
          <w:lang w:eastAsia="zh-CN"/>
        </w:rPr>
        <w:t xml:space="preserve">prerequisite feature </w:t>
      </w:r>
      <w:r>
        <w:rPr>
          <w:rFonts w:eastAsiaTheme="minorEastAsia" w:hint="eastAsia"/>
          <w:i/>
          <w:lang w:eastAsia="zh-CN"/>
        </w:rPr>
        <w:t>group</w:t>
      </w:r>
      <w:r>
        <w:rPr>
          <w:rFonts w:eastAsiaTheme="minorEastAsia"/>
          <w:i/>
          <w:lang w:eastAsia="zh-CN"/>
        </w:rPr>
        <w:t xml:space="preserve"> column of index 25-6 and 25-7.</w:t>
      </w:r>
    </w:p>
    <w:p w14:paraId="03194682" w14:textId="77777777" w:rsidR="00CE7786" w:rsidRDefault="00CE7786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14:paraId="7BB296DB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>ndex 25-7:</w:t>
      </w:r>
    </w:p>
    <w:p w14:paraId="0D524128" w14:textId="77777777" w:rsidR="00CE7786" w:rsidRDefault="00075869">
      <w:pPr>
        <w:pStyle w:val="ListParagraph1"/>
        <w:snapToGrid w:val="0"/>
        <w:spacing w:afterLines="50"/>
        <w:ind w:left="0" w:firstLine="0"/>
        <w:jc w:val="left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lso in 25-7, the component of description for </w:t>
      </w:r>
      <w:r>
        <w:t>Triggered HARQ-ACK codebook re-transmission is not clear. The “earlier PUCCH slot” is not clear to aim the cancelled HARQ-ACK codebook,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below adjustment</w:t>
      </w:r>
      <w:r>
        <w:rPr>
          <w:rFonts w:hint="eastAsia"/>
        </w:rPr>
        <w:t xml:space="preserve"> can </w:t>
      </w:r>
      <w:r>
        <w:t>clarity</w:t>
      </w:r>
      <w:r>
        <w:rPr>
          <w:rFonts w:hint="eastAsia"/>
        </w:rPr>
        <w:t xml:space="preserve"> the </w:t>
      </w:r>
      <w:r>
        <w:t>retransmission is for the cancelled HARQ-</w:t>
      </w:r>
      <w:r>
        <w:t>ACK codebook,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cancellation of the HARQ-ACK codebook</w:t>
      </w:r>
      <w:r>
        <w:t xml:space="preserve"> is</w:t>
      </w:r>
      <w:r>
        <w:rPr>
          <w:rFonts w:hint="eastAsia"/>
        </w:rPr>
        <w:t xml:space="preserve"> </w:t>
      </w:r>
      <w:r>
        <w:t>due to</w:t>
      </w:r>
      <w:r>
        <w:rPr>
          <w:rFonts w:hint="eastAsia"/>
        </w:rPr>
        <w:t xml:space="preserve"> various reasons, such as conflicts with the HP channel or </w:t>
      </w:r>
      <w:r>
        <w:t>Dl symbols</w:t>
      </w:r>
      <w:r>
        <w:rPr>
          <w:rFonts w:hint="eastAsia"/>
        </w:rPr>
        <w:t>, or cancellation based on CI.</w:t>
      </w:r>
      <w:r>
        <w:t xml:space="preserve"> So we propose:</w:t>
      </w:r>
    </w:p>
    <w:p w14:paraId="279A4DCF" w14:textId="77777777" w:rsidR="00CE7786" w:rsidRDefault="00075869">
      <w:pPr>
        <w:snapToGrid w:val="0"/>
        <w:spacing w:afterLines="50" w:after="120"/>
        <w:jc w:val="left"/>
        <w:rPr>
          <w:rFonts w:eastAsia="Calibri"/>
          <w:b/>
          <w:i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4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following adjustment is proposed for component of 25-7</w:t>
      </w:r>
      <w:r>
        <w:rPr>
          <w:rFonts w:eastAsiaTheme="minorEastAsia"/>
          <w:lang w:eastAsia="zh-CN"/>
        </w:rPr>
        <w:t>.</w:t>
      </w:r>
    </w:p>
    <w:tbl>
      <w:tblPr>
        <w:tblStyle w:val="af4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CE7786" w14:paraId="2BCB5366" w14:textId="77777777">
        <w:tc>
          <w:tcPr>
            <w:tcW w:w="9854" w:type="dxa"/>
          </w:tcPr>
          <w:p w14:paraId="65A7D377" w14:textId="77777777" w:rsidR="00CE7786" w:rsidRDefault="00075869">
            <w:pPr>
              <w:pStyle w:val="TAL"/>
              <w:numPr>
                <w:ilvl w:val="0"/>
                <w:numId w:val="9"/>
              </w:numPr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/>
              </w:rPr>
              <w:t>1. S</w:t>
            </w:r>
            <w:r>
              <w:rPr>
                <w:rFonts w:asciiTheme="majorHAnsi" w:hAnsiTheme="majorHAnsi" w:cstheme="majorBidi"/>
              </w:rPr>
              <w:t xml:space="preserve">upport HARQ-ACK re-transmission </w:t>
            </w:r>
            <w:r>
              <w:rPr>
                <w:rFonts w:asciiTheme="majorHAnsi" w:hAnsiTheme="majorHAnsi" w:cstheme="majorBidi"/>
                <w:strike/>
                <w:color w:val="FF0000"/>
              </w:rPr>
              <w:t>from an earlier PUCCH slot</w:t>
            </w:r>
            <w:r>
              <w:rPr>
                <w:rFonts w:asciiTheme="majorHAnsi" w:hAnsiTheme="majorHAnsi" w:cstheme="majorBidi"/>
              </w:rPr>
              <w:t xml:space="preserve"> </w:t>
            </w:r>
            <w:r>
              <w:rPr>
                <w:rFonts w:asciiTheme="majorHAnsi" w:hAnsiTheme="majorHAnsi" w:cstheme="majorBidi"/>
                <w:color w:val="FF0000"/>
                <w:u w:val="single"/>
              </w:rPr>
              <w:t>of the cancelled HARQ-ACK</w:t>
            </w:r>
            <w:r>
              <w:rPr>
                <w:rFonts w:asciiTheme="majorHAnsi" w:hAnsiTheme="majorHAnsi" w:cstheme="majorBidi"/>
              </w:rPr>
              <w:t xml:space="preserve"> based on the triggering information in DCI format 1_1 and DCI format 1_2 (for a UE supporting DCI format 1_2, 11-1)</w:t>
            </w:r>
          </w:p>
          <w:p w14:paraId="72687131" w14:textId="77777777" w:rsidR="00CE7786" w:rsidRDefault="00075869">
            <w:pPr>
              <w:pStyle w:val="TAL"/>
              <w:numPr>
                <w:ilvl w:val="0"/>
                <w:numId w:val="9"/>
              </w:numPr>
              <w:rPr>
                <w:b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2. Support the related PHY priority handling in terms of HARQ-ACK codebook selection and the applicable PUCCH configuration </w:t>
            </w:r>
            <w:r>
              <w:rPr>
                <w:rFonts w:asciiTheme="majorHAnsi" w:eastAsia="Times New Roman" w:hAnsiTheme="majorHAnsi" w:cstheme="majorHAnsi"/>
                <w:szCs w:val="18"/>
              </w:rPr>
              <w:t>(for a UE supporting two HARQ-ACK codebooks / PUCCH config in 11-4)</w:t>
            </w:r>
          </w:p>
        </w:tc>
      </w:tr>
    </w:tbl>
    <w:p w14:paraId="324B276E" w14:textId="77777777" w:rsidR="00CE7786" w:rsidRDefault="00CE7786">
      <w:pPr>
        <w:pStyle w:val="ListParagraph1"/>
        <w:snapToGrid w:val="0"/>
        <w:spacing w:afterLines="50"/>
        <w:ind w:left="0" w:firstLine="0"/>
        <w:jc w:val="left"/>
        <w:rPr>
          <w:b/>
          <w:lang w:eastAsia="zh-CN"/>
        </w:rPr>
      </w:pPr>
    </w:p>
    <w:p w14:paraId="0834635B" w14:textId="77777777" w:rsidR="00CE7786" w:rsidRDefault="00075869">
      <w:pPr>
        <w:pStyle w:val="2"/>
        <w:rPr>
          <w:lang w:eastAsia="zh-CN"/>
        </w:rPr>
      </w:pPr>
      <w:r>
        <w:rPr>
          <w:lang w:val="en-US" w:eastAsia="zh-CN"/>
        </w:rPr>
        <w:lastRenderedPageBreak/>
        <w:t>Semi-static HARQ-ACK codebook for sub-slot PUCCH</w:t>
      </w:r>
    </w:p>
    <w:p w14:paraId="5CD45CF8" w14:textId="77777777" w:rsidR="00CE7786" w:rsidRDefault="00075869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</w:t>
      </w:r>
      <w:r>
        <w:rPr>
          <w:b/>
          <w:lang w:val="en-GB" w:eastAsia="zh-CN"/>
        </w:rPr>
        <w:t>ndex 25-8:</w:t>
      </w:r>
    </w:p>
    <w:p w14:paraId="59FF77CD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type definition from moderator on index 25-8 is “Per UE”. But we think “Per FS” is better for the feature group as the </w:t>
      </w:r>
      <w:r>
        <w:rPr>
          <w:rFonts w:eastAsia="Malgun Gothic" w:cs="Batang"/>
          <w:sz w:val="22"/>
          <w:lang w:val="en-US"/>
        </w:rPr>
        <w:t>prerequisites</w:t>
      </w:r>
      <w:r>
        <w:rPr>
          <w:szCs w:val="24"/>
          <w:lang w:eastAsia="zh-CN"/>
        </w:rPr>
        <w:t xml:space="preserve"> of “Per sub-slot URLLC feature in Rel-16” is per FS</w:t>
      </w:r>
      <w:r>
        <w:rPr>
          <w:lang w:eastAsia="zh-CN"/>
        </w:rPr>
        <w:t>.</w:t>
      </w:r>
    </w:p>
    <w:p w14:paraId="38A3C7EB" w14:textId="77777777" w:rsidR="00CE7786" w:rsidRDefault="00075869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ascii="Times" w:eastAsia="MS Mincho" w:hAnsi="Times"/>
          <w:i/>
        </w:rPr>
        <w:t>The type of FGs 25-8 should be kept as per FS</w:t>
      </w:r>
      <w:r>
        <w:rPr>
          <w:rFonts w:eastAsiaTheme="minorEastAsia"/>
          <w:i/>
          <w:lang w:eastAsia="zh-CN"/>
        </w:rPr>
        <w:t>.</w:t>
      </w:r>
    </w:p>
    <w:p w14:paraId="7E39510B" w14:textId="77777777" w:rsidR="00CE7786" w:rsidRDefault="00CE7786">
      <w:pPr>
        <w:pStyle w:val="ListParagraph1"/>
        <w:snapToGrid w:val="0"/>
        <w:spacing w:afterLines="50"/>
        <w:ind w:left="0" w:firstLine="0"/>
        <w:jc w:val="left"/>
        <w:rPr>
          <w:rFonts w:eastAsiaTheme="minorEastAsia"/>
          <w:lang w:eastAsia="zh-CN"/>
        </w:rPr>
      </w:pPr>
    </w:p>
    <w:p w14:paraId="77E7088E" w14:textId="77777777" w:rsidR="00CE7786" w:rsidRDefault="00075869">
      <w:pPr>
        <w:pStyle w:val="2"/>
        <w:rPr>
          <w:lang w:eastAsia="zh-CN"/>
        </w:rPr>
      </w:pPr>
      <w:r>
        <w:rPr>
          <w:lang w:val="en-US" w:eastAsia="zh-CN"/>
        </w:rPr>
        <w:t>PUCCH c</w:t>
      </w:r>
      <w:r>
        <w:rPr>
          <w:lang w:val="en-US" w:eastAsia="zh-CN"/>
        </w:rPr>
        <w:t>arrier switching</w:t>
      </w:r>
    </w:p>
    <w:p w14:paraId="75402FA3" w14:textId="77777777" w:rsidR="00CE7786" w:rsidRDefault="00075869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</w:t>
      </w:r>
      <w:r>
        <w:rPr>
          <w:b/>
          <w:lang w:val="en-GB" w:eastAsia="zh-CN"/>
        </w:rPr>
        <w:t>ndex 25-9 and 25-10:</w:t>
      </w:r>
    </w:p>
    <w:p w14:paraId="3A706A64" w14:textId="77777777" w:rsidR="00CE7786" w:rsidRDefault="00075869">
      <w:r>
        <w:rPr>
          <w:rFonts w:hint="eastAsia"/>
          <w:lang w:eastAsia="zh-CN"/>
        </w:rPr>
        <w:t>T</w:t>
      </w:r>
      <w:r>
        <w:rPr>
          <w:lang w:eastAsia="zh-CN"/>
        </w:rPr>
        <w:t>he type definition from moderator on index 25-9 and 25-10 is “Per UE”. But we think “Per BC” is better for the two feature group. For a certain UE, not all the band combination is suitable for PUCCH switching, for ex</w:t>
      </w:r>
      <w:r>
        <w:rPr>
          <w:lang w:eastAsia="zh-CN"/>
        </w:rPr>
        <w:t xml:space="preserve">ample, one UE could switch between carrier 1 and carrier 2, but carrier 3 is not allowed for switching. So the feature of supporting </w:t>
      </w:r>
      <w:r>
        <w:t>Semi-static PUCCH carrier switching or dynamic PUCCH carrier switching seems more suitable as Per BC definition.</w:t>
      </w:r>
    </w:p>
    <w:p w14:paraId="05AE40A5" w14:textId="77777777" w:rsidR="00CE7786" w:rsidRDefault="00075869">
      <w:pPr>
        <w:snapToGrid w:val="0"/>
        <w:spacing w:afterLines="50" w:after="120"/>
        <w:jc w:val="left"/>
        <w:rPr>
          <w:rFonts w:ascii="Times" w:eastAsia="MS Mincho" w:hAnsi="Times"/>
          <w:i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6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type of the feature group 25-9 and 25-10 is proposed to change to Per BC.</w:t>
      </w:r>
    </w:p>
    <w:p w14:paraId="08F2A3E8" w14:textId="77777777" w:rsidR="00CE7786" w:rsidRDefault="00CE7786">
      <w:pPr>
        <w:snapToGrid w:val="0"/>
        <w:spacing w:afterLines="50" w:after="120"/>
        <w:jc w:val="left"/>
        <w:rPr>
          <w:rFonts w:ascii="Times" w:eastAsia="MS Mincho" w:hAnsi="Times"/>
          <w:i/>
        </w:rPr>
      </w:pPr>
    </w:p>
    <w:p w14:paraId="5F86A3F7" w14:textId="77777777" w:rsidR="00CE7786" w:rsidRDefault="00075869">
      <w:pPr>
        <w:pStyle w:val="2"/>
        <w:rPr>
          <w:lang w:val="en-US" w:eastAsia="zh-CN"/>
        </w:rPr>
      </w:pPr>
      <w:r>
        <w:t>PHY prioritization of overlapping DG-PUSCH and CG-PUSCH with different priorities</w:t>
      </w:r>
      <w:r>
        <w:rPr>
          <w:lang w:val="en-US" w:eastAsia="zh-CN"/>
        </w:rPr>
        <w:t xml:space="preserve"> </w:t>
      </w:r>
    </w:p>
    <w:p w14:paraId="4B4D2CC5" w14:textId="77777777" w:rsidR="00CE7786" w:rsidRDefault="00075869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Index 25-1</w:t>
      </w:r>
      <w:r>
        <w:rPr>
          <w:b/>
          <w:lang w:val="en-GB" w:eastAsia="zh-CN"/>
        </w:rPr>
        <w:t>5</w:t>
      </w:r>
      <w:r>
        <w:rPr>
          <w:rFonts w:hint="eastAsia"/>
          <w:b/>
          <w:lang w:val="en-GB" w:eastAsia="zh-CN"/>
        </w:rPr>
        <w:t>:</w:t>
      </w:r>
    </w:p>
    <w:p w14:paraId="6ABB6CF0" w14:textId="77777777" w:rsidR="00CE7786" w:rsidRDefault="00075869">
      <w:pPr>
        <w:rPr>
          <w:lang w:eastAsia="zh-CN"/>
        </w:rPr>
      </w:pPr>
      <w:r>
        <w:rPr>
          <w:lang w:eastAsia="zh-CN"/>
        </w:rPr>
        <w:t>As we have the agreement on the handling of the collision between LP CG PUSCH a</w:t>
      </w:r>
      <w:r>
        <w:rPr>
          <w:lang w:eastAsia="zh-CN"/>
        </w:rPr>
        <w:t>nd HP DG PUSCH in RAN1#107-e meeting.</w:t>
      </w:r>
    </w:p>
    <w:tbl>
      <w:tblPr>
        <w:tblStyle w:val="af4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CE7786" w14:paraId="73538D67" w14:textId="77777777">
        <w:tc>
          <w:tcPr>
            <w:tcW w:w="9631" w:type="dxa"/>
          </w:tcPr>
          <w:p w14:paraId="334F1831" w14:textId="77777777" w:rsidR="00CE7786" w:rsidRDefault="00075869">
            <w:pPr>
              <w:rPr>
                <w:rFonts w:ascii="New York" w:hAnsi="New York" w:cs="Times"/>
                <w:b/>
                <w:bCs/>
                <w:highlight w:val="green"/>
                <w:lang w:eastAsia="zh-CN"/>
              </w:rPr>
            </w:pPr>
            <w:r>
              <w:rPr>
                <w:rFonts w:ascii="New York" w:hAnsi="New York" w:cs="Times"/>
                <w:b/>
                <w:bCs/>
                <w:highlight w:val="green"/>
                <w:lang w:eastAsia="zh-CN"/>
              </w:rPr>
              <w:t>Agreement</w:t>
            </w:r>
          </w:p>
          <w:p w14:paraId="7C5FE3F1" w14:textId="77777777" w:rsidR="00CE7786" w:rsidRDefault="00075869">
            <w:pPr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 w:hint="eastAsia"/>
                <w:lang w:eastAsia="zh-CN"/>
              </w:rPr>
              <w:t xml:space="preserve">For the overlapping between LP CG and HP DG, </w:t>
            </w:r>
            <w:r>
              <w:rPr>
                <w:rFonts w:ascii="New York" w:eastAsia="Yu Gothic" w:hAnsi="New York"/>
              </w:rPr>
              <w:t xml:space="preserve">if MAC delivers two MAC PDUs to PHY, </w:t>
            </w:r>
            <w:r>
              <w:rPr>
                <w:rFonts w:ascii="New York" w:eastAsia="Malgun Gothic" w:hAnsi="New York"/>
                <w:lang w:eastAsia="zh-CN"/>
              </w:rPr>
              <w:t xml:space="preserve">PHY layer can make the prioritization so that the UE is expected to cancel the overlapping low priority CG PUSCH by the first </w:t>
            </w:r>
            <w:r>
              <w:rPr>
                <w:rFonts w:ascii="New York" w:eastAsia="Malgun Gothic" w:hAnsi="New York"/>
                <w:lang w:eastAsia="zh-CN"/>
              </w:rPr>
              <w:t xml:space="preserve">overlapping symbol at the latest. </w:t>
            </w:r>
          </w:p>
          <w:p w14:paraId="05B89415" w14:textId="77777777" w:rsidR="00CE7786" w:rsidRDefault="00075869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New York" w:hAnsi="New York"/>
              </w:rPr>
            </w:pPr>
            <w:r>
              <w:rPr>
                <w:rFonts w:ascii="New York" w:eastAsia="Malgun Gothic" w:hAnsi="New York"/>
                <w:lang w:eastAsia="zh-CN"/>
              </w:rPr>
              <w:t>On top of Rel-16 cancellation time (N2+d1) for PUCCH/PUCCH or PUCCH/PUSCH collision, additional time d3 is needed (which results N2+d1+d3 in total cancellation time) for LP CG-PUSCH and HP DG-PUSCH collision resolution.</w:t>
            </w:r>
          </w:p>
          <w:p w14:paraId="1515A31A" w14:textId="77777777" w:rsidR="00CE7786" w:rsidRDefault="00075869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New York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(</w:t>
            </w:r>
            <w:r>
              <w:rPr>
                <w:rFonts w:ascii="New York" w:eastAsia="Malgun Gothic" w:hAnsi="New York"/>
                <w:highlight w:val="darkYellow"/>
                <w:lang w:eastAsia="zh-CN"/>
              </w:rPr>
              <w:t>Working assumption</w:t>
            </w:r>
            <w:r>
              <w:rPr>
                <w:rFonts w:ascii="New York" w:eastAsia="Malgun Gothic" w:hAnsi="New York"/>
                <w:lang w:eastAsia="zh-CN"/>
              </w:rPr>
              <w:t xml:space="preserve">) </w:t>
            </w:r>
            <w:r>
              <w:rPr>
                <w:rFonts w:ascii="New York" w:eastAsia="Malgun Gothic" w:hAnsi="New York" w:hint="eastAsia"/>
                <w:lang w:eastAsia="zh-CN"/>
              </w:rPr>
              <w:t>d</w:t>
            </w:r>
            <w:r>
              <w:rPr>
                <w:rFonts w:ascii="New York" w:eastAsia="Malgun Gothic" w:hAnsi="New York"/>
                <w:lang w:eastAsia="zh-CN"/>
              </w:rPr>
              <w:t xml:space="preserve">3 = {0, </w:t>
            </w:r>
            <m:oMath>
              <m:r>
                <w:rPr>
                  <w:rFonts w:ascii="Cambria Math" w:eastAsia="Cambria Math" w:hAnsi="Cambria Math" w:cs="Cambria Math"/>
                  <w:color w:val="FF0000"/>
                  <w:lang w:eastAsia="zh-CN"/>
                </w:rPr>
                <m:t>1,…,</m:t>
              </m:r>
              <m:sSup>
                <m:sSup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μ</m:t>
                  </m:r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+1</m:t>
                  </m:r>
                </m:sup>
              </m:sSup>
            </m:oMath>
            <w:r>
              <w:rPr>
                <w:rFonts w:ascii="New York" w:eastAsia="Malgun Gothic" w:hAnsi="New York"/>
                <w:lang w:eastAsia="zh-CN"/>
              </w:rPr>
              <w:t xml:space="preserve">}symbol(s) upon UE capability report, where </w:t>
            </w:r>
            <m:oMath>
              <m:r>
                <w:rPr>
                  <w:rFonts w:ascii="Cambria Math" w:eastAsia="Cambria Math" w:hAnsi="Cambria Math" w:cs="Cambria Math"/>
                  <w:lang w:eastAsia="zh-CN"/>
                </w:rPr>
                <m:t>μ</m:t>
              </m:r>
              <m:r>
                <w:rPr>
                  <w:rFonts w:ascii="Cambria Math" w:eastAsia="Cambria Math" w:hAnsi="Cambria Math" w:cs="Cambria Math"/>
                  <w:lang w:eastAsia="zh-CN"/>
                </w:rPr>
                <m:t>=0,1,2,3</m:t>
              </m:r>
            </m:oMath>
            <w:r>
              <w:rPr>
                <w:rFonts w:ascii="New York" w:eastAsia="Malgun Gothic" w:hAnsi="New York" w:hint="eastAsia"/>
                <w:lang w:eastAsia="zh-CN"/>
              </w:rPr>
              <w:t xml:space="preserve"> </w:t>
            </w:r>
            <w:r>
              <w:rPr>
                <w:rFonts w:ascii="New York" w:eastAsia="Malgun Gothic" w:hAnsi="New York"/>
                <w:lang w:eastAsia="zh-CN"/>
              </w:rPr>
              <w:t>for SCS=15/30/60/120kHz, respectively.</w:t>
            </w:r>
          </w:p>
        </w:tc>
      </w:tr>
    </w:tbl>
    <w:p w14:paraId="6764AC71" w14:textId="77777777" w:rsidR="00CE7786" w:rsidRDefault="00CE7786">
      <w:pPr>
        <w:rPr>
          <w:lang w:eastAsia="zh-CN"/>
        </w:rPr>
      </w:pPr>
    </w:p>
    <w:p w14:paraId="1C3846FE" w14:textId="77777777" w:rsidR="00CE7786" w:rsidRDefault="00075869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FG</w:t>
      </w:r>
      <w:r>
        <w:rPr>
          <w:rFonts w:hint="eastAsia"/>
          <w:lang w:eastAsia="zh-CN"/>
        </w:rPr>
        <w:t xml:space="preserve"> 25-1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square brackets as “PHY prioritization of overlapping high-priority DG-PUSCH and low-priority CG-PUSCH” </w:t>
      </w:r>
      <w:r>
        <w:rPr>
          <w:lang w:eastAsia="zh-CN"/>
        </w:rPr>
        <w:t>should be removed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6082CE1" w14:textId="77777777" w:rsidR="00CE7786" w:rsidRDefault="00075869">
      <w:pPr>
        <w:rPr>
          <w:lang w:eastAsia="zh-CN"/>
        </w:rPr>
      </w:pPr>
      <w:r>
        <w:rPr>
          <w:lang w:eastAsia="zh-CN"/>
        </w:rPr>
        <w:t xml:space="preserve">No need to merge FG 25-14 and FG 25-15 in order to keep the flexibility of UE features. </w:t>
      </w:r>
    </w:p>
    <w:p w14:paraId="72AE8CD3" w14:textId="77777777" w:rsidR="00CE7786" w:rsidRDefault="00075869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7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The following modifications are proposed for feature group 25-1</w:t>
      </w:r>
      <w:r>
        <w:rPr>
          <w:i/>
          <w:iCs/>
          <w:lang w:eastAsia="zh-CN"/>
        </w:rPr>
        <w:t>5</w:t>
      </w:r>
      <w:r>
        <w:rPr>
          <w:rFonts w:hint="eastAsia"/>
          <w:i/>
          <w:iCs/>
          <w:lang w:eastAsia="zh-CN"/>
        </w:rPr>
        <w:t>:</w:t>
      </w:r>
    </w:p>
    <w:p w14:paraId="2D5D79BB" w14:textId="77777777" w:rsidR="00CE7786" w:rsidRDefault="00075869">
      <w:pPr>
        <w:numPr>
          <w:ilvl w:val="0"/>
          <w:numId w:val="11"/>
        </w:num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 xml:space="preserve">Remove the [] of </w:t>
      </w:r>
      <w:r>
        <w:rPr>
          <w:i/>
          <w:iCs/>
          <w:lang w:eastAsia="zh-CN"/>
        </w:rPr>
        <w:t>index</w:t>
      </w:r>
      <w:r>
        <w:rPr>
          <w:rFonts w:hint="eastAsia"/>
          <w:i/>
          <w:iCs/>
          <w:lang w:eastAsia="zh-CN"/>
        </w:rPr>
        <w:t xml:space="preserve"> 25-1</w:t>
      </w:r>
      <w:r>
        <w:rPr>
          <w:i/>
          <w:iCs/>
          <w:lang w:eastAsia="zh-CN"/>
        </w:rPr>
        <w:t>5.</w:t>
      </w:r>
    </w:p>
    <w:p w14:paraId="7613D72B" w14:textId="77777777" w:rsidR="00CE7786" w:rsidRDefault="00CE7786">
      <w:pPr>
        <w:rPr>
          <w:iCs/>
          <w:lang w:eastAsia="zh-CN"/>
        </w:rPr>
      </w:pPr>
    </w:p>
    <w:p w14:paraId="72327D76" w14:textId="77777777" w:rsidR="00CE7786" w:rsidRDefault="00075869">
      <w:pPr>
        <w:pStyle w:val="2"/>
        <w:rPr>
          <w:lang w:val="en-US" w:eastAsia="zh-CN"/>
        </w:rPr>
      </w:pPr>
      <w:bookmarkStart w:id="4" w:name="_Toc63425227"/>
      <w:r>
        <w:t>Intra-UE Multiplexing/Prioritization</w:t>
      </w:r>
      <w:bookmarkEnd w:id="4"/>
    </w:p>
    <w:p w14:paraId="160406FD" w14:textId="77777777" w:rsidR="00CE7786" w:rsidRDefault="00075869">
      <w:pPr>
        <w:rPr>
          <w:b/>
          <w:lang w:val="en-GB" w:eastAsia="zh-CN"/>
        </w:rPr>
      </w:pPr>
      <w:r>
        <w:rPr>
          <w:rFonts w:hint="eastAsia"/>
          <w:b/>
          <w:lang w:val="en-GB" w:eastAsia="zh-CN"/>
        </w:rPr>
        <w:t>Index</w:t>
      </w:r>
      <w:r>
        <w:rPr>
          <w:b/>
          <w:lang w:val="en-GB" w:eastAsia="zh-CN"/>
        </w:rPr>
        <w:t xml:space="preserve"> 25-16</w:t>
      </w:r>
    </w:p>
    <w:p w14:paraId="338CD9C6" w14:textId="77777777" w:rsidR="00CE7786" w:rsidRDefault="00075869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usage of parentheses in component of 25-16, we should keep the commonality on each part of the components. So we propose to remove the parentheses for item 4 and 5.</w:t>
      </w:r>
    </w:p>
    <w:p w14:paraId="3D8B4DCE" w14:textId="77777777" w:rsidR="00CE7786" w:rsidRDefault="00075869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lastRenderedPageBreak/>
        <w:t>P</w:t>
      </w:r>
      <w:r>
        <w:rPr>
          <w:b/>
          <w:i/>
          <w:lang w:val="en-GB" w:eastAsia="zh-CN"/>
        </w:rPr>
        <w:t xml:space="preserve">roposal </w:t>
      </w:r>
      <w:r>
        <w:rPr>
          <w:b/>
          <w:i/>
          <w:lang w:eastAsia="zh-CN"/>
        </w:rPr>
        <w:t>8</w:t>
      </w:r>
      <w:r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</w:t>
      </w:r>
      <w:r>
        <w:rPr>
          <w:rFonts w:ascii="Times" w:eastAsia="MS Mincho" w:hAnsi="Times"/>
          <w:i/>
        </w:rPr>
        <w:t>The following adjustment is proposed for component of 25-16</w:t>
      </w:r>
      <w:r>
        <w:rPr>
          <w:i/>
          <w:lang w:val="en-GB" w:eastAsia="zh-CN"/>
        </w:rPr>
        <w:t>.</w:t>
      </w:r>
    </w:p>
    <w:tbl>
      <w:tblPr>
        <w:tblStyle w:val="af4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CE7786" w14:paraId="3A9CB65F" w14:textId="77777777">
        <w:tc>
          <w:tcPr>
            <w:tcW w:w="9854" w:type="dxa"/>
          </w:tcPr>
          <w:p w14:paraId="2434BF9D" w14:textId="77777777" w:rsidR="00CE7786" w:rsidRDefault="00075869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 xml:space="preserve">4. Support multiplexing a low-priority HARQ-ACK in a high-priority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  <w:p w14:paraId="16A7B378" w14:textId="77777777" w:rsidR="00CE7786" w:rsidRDefault="00075869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 xml:space="preserve">5. Support multiplexing a high-priority HARQ-ACK in a low-priority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H only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</w:tc>
      </w:tr>
    </w:tbl>
    <w:p w14:paraId="290D21B2" w14:textId="77777777" w:rsidR="00CE7786" w:rsidRDefault="00CE7786">
      <w:pPr>
        <w:rPr>
          <w:lang w:val="en-GB" w:eastAsia="zh-CN"/>
        </w:rPr>
      </w:pPr>
    </w:p>
    <w:p w14:paraId="77D27291" w14:textId="77777777" w:rsidR="00CE7786" w:rsidRDefault="00075869">
      <w:pPr>
        <w:pStyle w:val="2"/>
        <w:rPr>
          <w:lang w:val="en-US" w:eastAsia="zh-CN"/>
        </w:rPr>
      </w:pPr>
      <w:r>
        <w:rPr>
          <w:lang w:eastAsia="zh-CN"/>
        </w:rPr>
        <w:t>Simultaneous x-CC PUCCH/PUSCH transmissions for inter-band CA</w:t>
      </w:r>
    </w:p>
    <w:p w14:paraId="5F821AC3" w14:textId="77777777" w:rsidR="00CE7786" w:rsidRDefault="00075869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I</w:t>
      </w:r>
      <w:r>
        <w:rPr>
          <w:b/>
          <w:bCs/>
          <w:iCs/>
          <w:lang w:eastAsia="zh-CN"/>
        </w:rPr>
        <w:t>ndex 25-18:</w:t>
      </w:r>
    </w:p>
    <w:p w14:paraId="1D498EDF" w14:textId="77777777" w:rsidR="00CE7786" w:rsidRDefault="00075869">
      <w:pPr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T</w:t>
      </w:r>
      <w:r>
        <w:rPr>
          <w:bCs/>
          <w:iCs/>
          <w:lang w:eastAsia="zh-CN"/>
        </w:rPr>
        <w:t xml:space="preserve">his feature group is supporting </w:t>
      </w:r>
      <w:r>
        <w:rPr>
          <w:rFonts w:eastAsia="Times New Roman"/>
          <w:lang w:eastAsia="ja-JP"/>
        </w:rPr>
        <w:t>parallel PUCCH and PUSCH transmission across CCs in inter-band CA. The</w:t>
      </w:r>
      <w:r>
        <w:rPr>
          <w:rFonts w:eastAsia="Times New Roman"/>
          <w:lang w:eastAsia="ja-JP"/>
        </w:rPr>
        <w:t xml:space="preserve"> type of this feature group is proposed to “Per BC”. The reason is similar with previous proposal as not all band combination is supporting parallel PUCCH and PUSCH transmission.</w:t>
      </w:r>
    </w:p>
    <w:p w14:paraId="29FAC74C" w14:textId="77777777" w:rsidR="00CE7786" w:rsidRDefault="00075869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9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ascii="Times" w:eastAsia="MS Mincho" w:hAnsi="Times"/>
          <w:i/>
        </w:rPr>
        <w:t xml:space="preserve">The type of the feature group 25-18 is proposed to change to Per </w:t>
      </w:r>
      <w:r>
        <w:rPr>
          <w:rFonts w:ascii="Times" w:eastAsia="MS Mincho" w:hAnsi="Times"/>
          <w:i/>
        </w:rPr>
        <w:t>BC.</w:t>
      </w:r>
      <w:r>
        <w:rPr>
          <w:rFonts w:hint="eastAsia"/>
          <w:i/>
          <w:iCs/>
          <w:lang w:eastAsia="zh-CN"/>
        </w:rPr>
        <w:t xml:space="preserve"> </w:t>
      </w:r>
    </w:p>
    <w:p w14:paraId="14BC70A0" w14:textId="77777777" w:rsidR="00CE7786" w:rsidRDefault="00CE7786">
      <w:pPr>
        <w:rPr>
          <w:lang w:eastAsia="zh-CN"/>
        </w:rPr>
      </w:pPr>
    </w:p>
    <w:p w14:paraId="1C395E94" w14:textId="77777777" w:rsidR="00CE7786" w:rsidRDefault="00075869">
      <w:pPr>
        <w:pStyle w:val="2"/>
        <w:rPr>
          <w:lang w:eastAsia="zh-CN"/>
        </w:rPr>
      </w:pPr>
      <w:r>
        <w:rPr>
          <w:lang w:eastAsia="zh-CN"/>
        </w:rPr>
        <w:t>Other FGs</w:t>
      </w:r>
    </w:p>
    <w:p w14:paraId="5FEE0CEF" w14:textId="77777777" w:rsidR="00CE7786" w:rsidRDefault="00075869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I</w:t>
      </w:r>
      <w:r>
        <w:rPr>
          <w:b/>
          <w:bCs/>
          <w:iCs/>
          <w:lang w:eastAsia="zh-CN"/>
        </w:rPr>
        <w:t>ndex 25-19 and 25-19a:</w:t>
      </w:r>
    </w:p>
    <w:p w14:paraId="4A731D5E" w14:textId="77777777" w:rsidR="00CE7786" w:rsidRDefault="00075869">
      <w:pPr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 xml:space="preserve">Both </w:t>
      </w:r>
      <w:r>
        <w:rPr>
          <w:color w:val="000000"/>
          <w:szCs w:val="21"/>
          <w:lang w:eastAsia="zh-CN"/>
        </w:rPr>
        <w:t>FG 25-19</w:t>
      </w:r>
      <w:r>
        <w:rPr>
          <w:color w:val="000000"/>
          <w:szCs w:val="21"/>
          <w:lang w:eastAsia="zh-CN"/>
        </w:rPr>
        <w:t xml:space="preserve"> and </w:t>
      </w:r>
      <w:r>
        <w:rPr>
          <w:color w:val="000000"/>
          <w:szCs w:val="21"/>
          <w:lang w:eastAsia="zh-CN"/>
        </w:rPr>
        <w:t>25-19a</w:t>
      </w:r>
      <w:r>
        <w:rPr>
          <w:color w:val="000000"/>
          <w:szCs w:val="21"/>
          <w:lang w:eastAsia="zh-CN"/>
        </w:rPr>
        <w:t xml:space="preserve"> are used to report the capability </w:t>
      </w:r>
      <w:r>
        <w:rPr>
          <w:color w:val="000000"/>
          <w:szCs w:val="21"/>
          <w:lang w:eastAsia="zh-CN"/>
        </w:rPr>
        <w:t xml:space="preserve">that whether or not </w:t>
      </w:r>
      <w:r>
        <w:rPr>
          <w:color w:val="000000"/>
          <w:szCs w:val="21"/>
          <w:lang w:eastAsia="zh-CN"/>
        </w:rPr>
        <w:t xml:space="preserve">a </w:t>
      </w:r>
      <w:r>
        <w:rPr>
          <w:color w:val="000000"/>
          <w:szCs w:val="21"/>
          <w:lang w:eastAsia="zh-CN"/>
        </w:rPr>
        <w:t>UE supports</w:t>
      </w:r>
      <w:r>
        <w:rPr>
          <w:color w:val="000000"/>
          <w:szCs w:val="21"/>
          <w:lang w:eastAsia="zh-CN"/>
        </w:rPr>
        <w:t xml:space="preserve"> </w:t>
      </w:r>
      <w:r>
        <w:rPr>
          <w:color w:val="000000"/>
          <w:szCs w:val="21"/>
          <w:lang w:eastAsia="zh-CN"/>
        </w:rPr>
        <w:t xml:space="preserve">Rel-17 </w:t>
      </w:r>
      <w:r>
        <w:rPr>
          <w:color w:val="000000"/>
          <w:szCs w:val="21"/>
          <w:lang w:eastAsia="zh-CN"/>
        </w:rPr>
        <w:t xml:space="preserve">propagation delay compensation. The only difference between </w:t>
      </w:r>
      <w:r>
        <w:rPr>
          <w:color w:val="000000"/>
          <w:szCs w:val="21"/>
          <w:lang w:eastAsia="zh-CN"/>
        </w:rPr>
        <w:t>them</w:t>
      </w:r>
      <w:r>
        <w:rPr>
          <w:color w:val="000000"/>
          <w:szCs w:val="21"/>
          <w:lang w:eastAsia="zh-CN"/>
        </w:rPr>
        <w:t xml:space="preserve"> is the reference </w:t>
      </w:r>
      <w:r>
        <w:rPr>
          <w:color w:val="000000"/>
          <w:szCs w:val="21"/>
          <w:lang w:eastAsia="zh-CN"/>
        </w:rPr>
        <w:t xml:space="preserve">signal for measurement. </w:t>
      </w:r>
      <w:r>
        <w:rPr>
          <w:color w:val="000000"/>
          <w:szCs w:val="21"/>
          <w:lang w:eastAsia="zh-CN"/>
        </w:rPr>
        <w:t>This leads</w:t>
      </w:r>
      <w:r>
        <w:rPr>
          <w:color w:val="000000"/>
          <w:szCs w:val="21"/>
          <w:lang w:eastAsia="zh-CN"/>
        </w:rPr>
        <w:t xml:space="preserve"> to</w:t>
      </w:r>
      <w:r>
        <w:rPr>
          <w:color w:val="000000"/>
          <w:szCs w:val="21"/>
          <w:lang w:eastAsia="zh-CN"/>
        </w:rPr>
        <w:t xml:space="preserve"> the prerequisite</w:t>
      </w:r>
      <w:r>
        <w:rPr>
          <w:color w:val="000000"/>
          <w:szCs w:val="21"/>
          <w:lang w:eastAsia="zh-CN"/>
        </w:rPr>
        <w:t xml:space="preserve"> feature group</w:t>
      </w:r>
      <w:r>
        <w:rPr>
          <w:color w:val="000000"/>
          <w:szCs w:val="21"/>
          <w:lang w:eastAsia="zh-CN"/>
        </w:rPr>
        <w:t>s</w:t>
      </w:r>
      <w:r>
        <w:rPr>
          <w:color w:val="000000"/>
          <w:szCs w:val="21"/>
          <w:lang w:eastAsia="zh-CN"/>
        </w:rPr>
        <w:t xml:space="preserve"> </w:t>
      </w:r>
      <w:r>
        <w:rPr>
          <w:color w:val="000000"/>
          <w:szCs w:val="21"/>
          <w:lang w:eastAsia="zh-CN"/>
        </w:rPr>
        <w:t xml:space="preserve">are also different since they </w:t>
      </w:r>
      <w:r>
        <w:rPr>
          <w:color w:val="000000"/>
          <w:szCs w:val="21"/>
          <w:lang w:eastAsia="zh-CN"/>
        </w:rPr>
        <w:t xml:space="preserve">reflects the capability of the </w:t>
      </w:r>
      <w:r>
        <w:rPr>
          <w:color w:val="000000"/>
          <w:szCs w:val="21"/>
          <w:lang w:eastAsia="zh-CN"/>
        </w:rPr>
        <w:t xml:space="preserve">reference signals for measurement. </w:t>
      </w:r>
      <w:r>
        <w:rPr>
          <w:color w:val="000000"/>
          <w:szCs w:val="21"/>
          <w:lang w:eastAsia="zh-CN"/>
        </w:rPr>
        <w:t xml:space="preserve">Therefore, they can be merged </w:t>
      </w:r>
      <w:r>
        <w:rPr>
          <w:color w:val="000000"/>
          <w:szCs w:val="21"/>
          <w:lang w:eastAsia="zh-CN"/>
        </w:rPr>
        <w:t xml:space="preserve">to form </w:t>
      </w:r>
      <w:r>
        <w:rPr>
          <w:color w:val="000000"/>
          <w:szCs w:val="21"/>
          <w:lang w:eastAsia="zh-CN"/>
        </w:rPr>
        <w:t>two prer</w:t>
      </w:r>
      <w:r>
        <w:rPr>
          <w:color w:val="000000"/>
          <w:szCs w:val="21"/>
          <w:lang w:eastAsia="zh-CN"/>
        </w:rPr>
        <w:t>equisite feature groups sets</w:t>
      </w:r>
      <w:r>
        <w:rPr>
          <w:color w:val="000000"/>
          <w:szCs w:val="21"/>
          <w:lang w:eastAsia="zh-CN"/>
        </w:rPr>
        <w:t xml:space="preserve">, where one set corresponds to 25-19 and </w:t>
      </w:r>
      <w:r>
        <w:rPr>
          <w:color w:val="000000"/>
          <w:szCs w:val="21"/>
          <w:lang w:eastAsia="zh-CN"/>
        </w:rPr>
        <w:t xml:space="preserve">the </w:t>
      </w:r>
      <w:r>
        <w:rPr>
          <w:color w:val="000000"/>
          <w:szCs w:val="21"/>
          <w:lang w:eastAsia="zh-CN"/>
        </w:rPr>
        <w:t>other set corresponds to 25-19a. The network can determin</w:t>
      </w:r>
      <w:r>
        <w:rPr>
          <w:color w:val="000000"/>
          <w:szCs w:val="21"/>
          <w:lang w:eastAsia="zh-CN"/>
        </w:rPr>
        <w:t xml:space="preserve">e the UE complete capability of Rel-17 propagation delay compensation based on the </w:t>
      </w:r>
      <w:r>
        <w:rPr>
          <w:color w:val="000000"/>
          <w:szCs w:val="21"/>
          <w:lang w:eastAsia="zh-CN"/>
        </w:rPr>
        <w:t>merged 25-19</w:t>
      </w:r>
      <w:r>
        <w:rPr>
          <w:color w:val="000000"/>
          <w:szCs w:val="21"/>
          <w:lang w:eastAsia="zh-CN"/>
        </w:rPr>
        <w:t xml:space="preserve"> and corresponding </w:t>
      </w:r>
      <w:r>
        <w:rPr>
          <w:color w:val="000000"/>
          <w:szCs w:val="21"/>
          <w:lang w:eastAsia="zh-CN"/>
        </w:rPr>
        <w:t xml:space="preserve">prerequisite feature groups. </w:t>
      </w:r>
    </w:p>
    <w:p w14:paraId="3A31C867" w14:textId="77777777" w:rsidR="00806CF0" w:rsidRDefault="00075869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10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M</w:t>
      </w:r>
      <w:r>
        <w:rPr>
          <w:rFonts w:ascii="Times" w:eastAsia="MS Mincho" w:hAnsi="Times"/>
          <w:i/>
        </w:rPr>
        <w:t>erge 25-19a into 25-19</w:t>
      </w:r>
      <w:r>
        <w:rPr>
          <w:rFonts w:ascii="Times" w:eastAsia="MS Mincho" w:hAnsi="Times"/>
          <w:i/>
        </w:rPr>
        <w:t xml:space="preserve"> and the </w:t>
      </w:r>
      <w:r>
        <w:rPr>
          <w:rFonts w:ascii="Times" w:eastAsia="MS Mincho" w:hAnsi="Times"/>
          <w:i/>
        </w:rPr>
        <w:t xml:space="preserve">corresponding </w:t>
      </w:r>
      <w:r>
        <w:rPr>
          <w:rFonts w:ascii="Times" w:eastAsia="MS Mincho" w:hAnsi="Times"/>
          <w:i/>
        </w:rPr>
        <w:t xml:space="preserve">prerequisite feature groups </w:t>
      </w:r>
      <w:r>
        <w:rPr>
          <w:rFonts w:ascii="Times" w:eastAsia="MS Mincho" w:hAnsi="Times"/>
          <w:i/>
        </w:rPr>
        <w:t>is {2-51, 2-53} or {25</w:t>
      </w:r>
      <w:r>
        <w:rPr>
          <w:rFonts w:ascii="Times" w:eastAsia="MS Mincho" w:hAnsi="Times"/>
          <w:i/>
        </w:rPr>
        <w:t>-19, 13-1, 2-53}</w:t>
      </w:r>
      <w:r>
        <w:rPr>
          <w:rFonts w:ascii="Times" w:eastAsia="MS Mincho" w:hAnsi="Times"/>
          <w:i/>
        </w:rPr>
        <w:t>.</w:t>
      </w:r>
      <w:r>
        <w:rPr>
          <w:rFonts w:hint="eastAsia"/>
          <w:i/>
          <w:iCs/>
          <w:lang w:eastAsia="zh-CN"/>
        </w:rPr>
        <w:t xml:space="preserve"> </w:t>
      </w:r>
    </w:p>
    <w:p w14:paraId="7F753BF9" w14:textId="04E4D568" w:rsidR="00C84440" w:rsidRDefault="00806CF0">
      <w:pPr>
        <w:rPr>
          <w:lang w:eastAsia="zh-CN"/>
        </w:rPr>
      </w:pPr>
      <w:r w:rsidRPr="00806CF0">
        <w:rPr>
          <w:b/>
          <w:i/>
          <w:iCs/>
          <w:lang w:eastAsia="zh-CN"/>
        </w:rPr>
        <w:t>Proposal 11:</w:t>
      </w:r>
      <w:r>
        <w:rPr>
          <w:i/>
          <w:iCs/>
          <w:lang w:eastAsia="zh-CN"/>
        </w:rPr>
        <w:t xml:space="preserve"> The component of 25-19 is revised to:</w:t>
      </w:r>
      <w:r w:rsidRPr="00806CF0">
        <w:t xml:space="preserve"> </w:t>
      </w:r>
      <w:r w:rsidRPr="00806CF0">
        <w:rPr>
          <w:i/>
          <w:iCs/>
          <w:lang w:eastAsia="zh-CN"/>
        </w:rPr>
        <w:t>Support Propagation delay compensation for time synchronization of the Uu interface based on CSI-RS for tracking and SRS or DL PRS and SRS.</w:t>
      </w:r>
    </w:p>
    <w:p w14:paraId="02DEFDAE" w14:textId="77777777" w:rsidR="00CE7786" w:rsidRDefault="00CE7786">
      <w:pPr>
        <w:rPr>
          <w:lang w:eastAsia="zh-CN"/>
        </w:rPr>
      </w:pPr>
    </w:p>
    <w:p w14:paraId="3FB6BBAD" w14:textId="77777777" w:rsidR="00CE7786" w:rsidRDefault="00075869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604AAFEB" w14:textId="77777777" w:rsidR="00CE7786" w:rsidRDefault="00075869">
      <w:pPr>
        <w:snapToGrid w:val="0"/>
        <w:spacing w:afterLines="50" w:after="120"/>
        <w:jc w:val="left"/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rFonts w:hint="eastAsia"/>
          <w:b/>
          <w:i/>
          <w:lang w:val="en-GB" w:eastAsia="zh-CN"/>
        </w:rPr>
        <w:t xml:space="preserve">roposal 1: </w:t>
      </w:r>
      <w:r>
        <w:rPr>
          <w:rFonts w:ascii="Times" w:eastAsia="MS Mincho" w:hAnsi="Times"/>
          <w:i/>
        </w:rPr>
        <w:t>The type of FGs 25-2 to 25-3a should be kept as per UE</w:t>
      </w:r>
      <w:r>
        <w:rPr>
          <w:rFonts w:eastAsiaTheme="minorEastAsia"/>
          <w:i/>
          <w:lang w:eastAsia="zh-CN"/>
        </w:rPr>
        <w:t>.</w:t>
      </w:r>
    </w:p>
    <w:p w14:paraId="2C4BB392" w14:textId="77777777" w:rsidR="00CE7786" w:rsidRDefault="00075869">
      <w:pPr>
        <w:snapToGrid w:val="0"/>
        <w:spacing w:afterLines="50" w:after="120"/>
        <w:jc w:val="left"/>
        <w:rPr>
          <w:b/>
          <w:lang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2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The type of FGs 25-4 to 25-7 should be kept as per UE</w:t>
      </w:r>
      <w:r>
        <w:rPr>
          <w:rFonts w:eastAsiaTheme="minorEastAsia"/>
          <w:i/>
          <w:lang w:eastAsia="zh-CN"/>
        </w:rPr>
        <w:t>.</w:t>
      </w:r>
    </w:p>
    <w:p w14:paraId="6F34C2C6" w14:textId="77777777" w:rsidR="00CE7786" w:rsidRDefault="00075869">
      <w:pPr>
        <w:snapToGrid w:val="0"/>
        <w:spacing w:afterLines="50" w:after="120"/>
        <w:jc w:val="left"/>
        <w:rPr>
          <w:rFonts w:ascii="Times" w:eastAsia="MS Mincho" w:hAnsi="Times"/>
          <w:i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>
        <w:rPr>
          <w:rFonts w:hint="eastAsia"/>
          <w:b/>
          <w:i/>
          <w:lang w:val="en-GB" w:eastAsia="zh-CN"/>
        </w:rPr>
        <w:t xml:space="preserve">: </w:t>
      </w:r>
      <w:r>
        <w:rPr>
          <w:rFonts w:ascii="Times" w:eastAsia="MS Mincho" w:hAnsi="Times"/>
          <w:i/>
        </w:rPr>
        <w:t>I</w:t>
      </w:r>
      <w:r>
        <w:rPr>
          <w:i/>
        </w:rPr>
        <w:t xml:space="preserve">nclude 11-1 and 11-4 both in the </w:t>
      </w:r>
      <w:r>
        <w:rPr>
          <w:rFonts w:eastAsiaTheme="minorEastAsia"/>
          <w:i/>
          <w:lang w:eastAsia="zh-CN"/>
        </w:rPr>
        <w:t xml:space="preserve">prerequisite feature </w:t>
      </w:r>
      <w:r>
        <w:rPr>
          <w:rFonts w:eastAsiaTheme="minorEastAsia" w:hint="eastAsia"/>
          <w:i/>
          <w:lang w:eastAsia="zh-CN"/>
        </w:rPr>
        <w:t>group</w:t>
      </w:r>
      <w:r>
        <w:rPr>
          <w:rFonts w:eastAsiaTheme="minorEastAsia"/>
          <w:i/>
          <w:lang w:eastAsia="zh-CN"/>
        </w:rPr>
        <w:t xml:space="preserve"> column of index 25-6 and 25-7</w:t>
      </w:r>
      <w:r>
        <w:rPr>
          <w:rFonts w:ascii="Times" w:eastAsia="MS Mincho" w:hAnsi="Times"/>
          <w:i/>
        </w:rPr>
        <w:t>.</w:t>
      </w:r>
    </w:p>
    <w:p w14:paraId="562124DB" w14:textId="77777777" w:rsidR="00CE7786" w:rsidRDefault="00075869">
      <w:pPr>
        <w:snapToGrid w:val="0"/>
        <w:spacing w:afterLines="50" w:after="120"/>
        <w:jc w:val="left"/>
        <w:rPr>
          <w:rFonts w:eastAsia="Calibri"/>
          <w:b/>
          <w:i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ascii="Times" w:eastAsia="MS Mincho" w:hAnsi="Times"/>
          <w:i/>
        </w:rPr>
        <w:t xml:space="preserve">The </w:t>
      </w:r>
      <w:r>
        <w:rPr>
          <w:rFonts w:ascii="Times" w:eastAsia="MS Mincho" w:hAnsi="Times"/>
          <w:i/>
        </w:rPr>
        <w:t>following adjustment is proposed for component of 25-7</w:t>
      </w:r>
      <w:r>
        <w:rPr>
          <w:rFonts w:eastAsiaTheme="minorEastAsia"/>
          <w:lang w:eastAsia="zh-CN"/>
        </w:rPr>
        <w:t>.</w:t>
      </w:r>
    </w:p>
    <w:tbl>
      <w:tblPr>
        <w:tblStyle w:val="af4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CE7786" w14:paraId="151F0A9A" w14:textId="77777777">
        <w:tc>
          <w:tcPr>
            <w:tcW w:w="9854" w:type="dxa"/>
          </w:tcPr>
          <w:p w14:paraId="508FDA5F" w14:textId="77777777" w:rsidR="00CE7786" w:rsidRDefault="00075869">
            <w:pPr>
              <w:pStyle w:val="TAL"/>
              <w:numPr>
                <w:ilvl w:val="0"/>
                <w:numId w:val="9"/>
              </w:numPr>
              <w:rPr>
                <w:rFonts w:asciiTheme="majorHAnsi" w:hAnsiTheme="majorHAnsi" w:cstheme="majorBidi"/>
              </w:rPr>
            </w:pPr>
            <w:r>
              <w:rPr>
                <w:rFonts w:asciiTheme="majorHAnsi" w:hAnsiTheme="majorHAnsi" w:cstheme="majorBidi"/>
              </w:rPr>
              <w:t xml:space="preserve">1. Support HARQ-ACK re-transmission </w:t>
            </w:r>
            <w:r>
              <w:rPr>
                <w:rFonts w:asciiTheme="majorHAnsi" w:hAnsiTheme="majorHAnsi" w:cstheme="majorBidi"/>
                <w:strike/>
                <w:color w:val="FF0000"/>
              </w:rPr>
              <w:t>from an earlier PUCCH slot</w:t>
            </w:r>
            <w:r>
              <w:rPr>
                <w:rFonts w:asciiTheme="majorHAnsi" w:hAnsiTheme="majorHAnsi" w:cstheme="majorBidi"/>
              </w:rPr>
              <w:t xml:space="preserve"> </w:t>
            </w:r>
            <w:r>
              <w:rPr>
                <w:rFonts w:asciiTheme="majorHAnsi" w:hAnsiTheme="majorHAnsi" w:cstheme="majorBidi"/>
                <w:color w:val="FF0000"/>
                <w:u w:val="single"/>
              </w:rPr>
              <w:t>of the cancelled HARQ-ACK</w:t>
            </w:r>
            <w:r>
              <w:rPr>
                <w:rFonts w:asciiTheme="majorHAnsi" w:hAnsiTheme="majorHAnsi" w:cstheme="majorBidi"/>
              </w:rPr>
              <w:t xml:space="preserve"> based on the triggering information in DCI format 1_1 and DCI format 1_2 (for a UE supporting DCI format 1_2, 1</w:t>
            </w:r>
            <w:r>
              <w:rPr>
                <w:rFonts w:asciiTheme="majorHAnsi" w:hAnsiTheme="majorHAnsi" w:cstheme="majorBidi"/>
              </w:rPr>
              <w:t>1-1)</w:t>
            </w:r>
          </w:p>
          <w:p w14:paraId="39B94F2C" w14:textId="77777777" w:rsidR="00CE7786" w:rsidRDefault="00075869">
            <w:pPr>
              <w:pStyle w:val="TAL"/>
              <w:numPr>
                <w:ilvl w:val="0"/>
                <w:numId w:val="9"/>
              </w:numPr>
              <w:rPr>
                <w:b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2. Support the related PHY priority handling in terms of HARQ-ACK codebook selection and the applicable PUCCH configuration </w:t>
            </w:r>
            <w:r>
              <w:rPr>
                <w:rFonts w:asciiTheme="majorHAnsi" w:eastAsia="Times New Roman" w:hAnsiTheme="majorHAnsi" w:cstheme="majorHAnsi"/>
                <w:szCs w:val="18"/>
              </w:rPr>
              <w:t>(for a UE supporting two HARQ-ACK codebooks / PUCCH config in 11-4)</w:t>
            </w:r>
          </w:p>
        </w:tc>
      </w:tr>
    </w:tbl>
    <w:p w14:paraId="62E67196" w14:textId="77777777" w:rsidR="00CE7786" w:rsidRDefault="00075869">
      <w:pPr>
        <w:rPr>
          <w:b/>
          <w:bCs/>
          <w:i/>
          <w:iCs/>
          <w:lang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</w:t>
      </w:r>
      <w:r>
        <w:rPr>
          <w:b/>
          <w:i/>
          <w:lang w:eastAsia="zh-CN"/>
        </w:rPr>
        <w:t>5</w:t>
      </w:r>
      <w:r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</w:t>
      </w:r>
      <w:r>
        <w:rPr>
          <w:rFonts w:ascii="Times" w:eastAsia="MS Mincho" w:hAnsi="Times"/>
          <w:i/>
        </w:rPr>
        <w:t>The type of FGs 25-8 should be kept as per FS</w:t>
      </w:r>
      <w:r>
        <w:rPr>
          <w:rFonts w:hint="eastAsia"/>
          <w:b/>
          <w:bCs/>
          <w:i/>
          <w:iCs/>
          <w:lang w:eastAsia="zh-CN"/>
        </w:rPr>
        <w:t xml:space="preserve"> </w:t>
      </w:r>
    </w:p>
    <w:p w14:paraId="3DA077CF" w14:textId="77777777" w:rsidR="00CE7786" w:rsidRDefault="00075869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6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ascii="Times" w:eastAsia="MS Mincho" w:hAnsi="Times"/>
          <w:i/>
        </w:rPr>
        <w:t>The type of the feature group 25-9 and 25-10 is proposed to change to Per BC.</w:t>
      </w:r>
      <w:r>
        <w:rPr>
          <w:rFonts w:hint="eastAsia"/>
          <w:i/>
          <w:iCs/>
          <w:lang w:eastAsia="zh-CN"/>
        </w:rPr>
        <w:t xml:space="preserve"> </w:t>
      </w:r>
    </w:p>
    <w:p w14:paraId="502124C1" w14:textId="77777777" w:rsidR="00CE7786" w:rsidRDefault="00075869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7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The following modifications are proposed for feature group 25-1</w:t>
      </w:r>
      <w:r>
        <w:rPr>
          <w:i/>
          <w:iCs/>
          <w:lang w:eastAsia="zh-CN"/>
        </w:rPr>
        <w:t>5</w:t>
      </w:r>
      <w:r>
        <w:rPr>
          <w:rFonts w:hint="eastAsia"/>
          <w:i/>
          <w:iCs/>
          <w:lang w:eastAsia="zh-CN"/>
        </w:rPr>
        <w:t>:</w:t>
      </w:r>
    </w:p>
    <w:p w14:paraId="228BD0D0" w14:textId="77777777" w:rsidR="00CE7786" w:rsidRDefault="00075869">
      <w:pPr>
        <w:numPr>
          <w:ilvl w:val="0"/>
          <w:numId w:val="11"/>
        </w:num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 xml:space="preserve">Remove the [] of </w:t>
      </w:r>
      <w:r>
        <w:rPr>
          <w:i/>
          <w:iCs/>
          <w:lang w:eastAsia="zh-CN"/>
        </w:rPr>
        <w:t>index</w:t>
      </w:r>
      <w:r>
        <w:rPr>
          <w:rFonts w:hint="eastAsia"/>
          <w:i/>
          <w:iCs/>
          <w:lang w:eastAsia="zh-CN"/>
        </w:rPr>
        <w:t xml:space="preserve"> 25-1</w:t>
      </w:r>
      <w:r>
        <w:rPr>
          <w:i/>
          <w:iCs/>
          <w:lang w:eastAsia="zh-CN"/>
        </w:rPr>
        <w:t>5.</w:t>
      </w:r>
    </w:p>
    <w:p w14:paraId="68D68717" w14:textId="77777777" w:rsidR="00CE7786" w:rsidRDefault="00075869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lastRenderedPageBreak/>
        <w:t>P</w:t>
      </w:r>
      <w:r>
        <w:rPr>
          <w:b/>
          <w:i/>
          <w:lang w:val="en-GB" w:eastAsia="zh-CN"/>
        </w:rPr>
        <w:t xml:space="preserve">roposal </w:t>
      </w:r>
      <w:r>
        <w:rPr>
          <w:b/>
          <w:i/>
          <w:lang w:eastAsia="zh-CN"/>
        </w:rPr>
        <w:t>8</w:t>
      </w:r>
      <w:r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</w:t>
      </w:r>
      <w:r>
        <w:rPr>
          <w:rFonts w:ascii="Times" w:eastAsia="MS Mincho" w:hAnsi="Times"/>
          <w:i/>
        </w:rPr>
        <w:t>The following adjustment is proposed for com</w:t>
      </w:r>
      <w:r>
        <w:rPr>
          <w:rFonts w:ascii="Times" w:eastAsia="MS Mincho" w:hAnsi="Times"/>
          <w:i/>
        </w:rPr>
        <w:t>ponent of 25-16</w:t>
      </w:r>
      <w:r>
        <w:rPr>
          <w:i/>
          <w:lang w:val="en-GB" w:eastAsia="zh-CN"/>
        </w:rPr>
        <w:t>.</w:t>
      </w:r>
    </w:p>
    <w:tbl>
      <w:tblPr>
        <w:tblStyle w:val="af4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CE7786" w14:paraId="090BC7E3" w14:textId="77777777">
        <w:tc>
          <w:tcPr>
            <w:tcW w:w="9854" w:type="dxa"/>
          </w:tcPr>
          <w:p w14:paraId="09095ACB" w14:textId="77777777" w:rsidR="00CE7786" w:rsidRDefault="00075869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 xml:space="preserve">4. Support multiplexing a low-priority HARQ-ACK in a high-priority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  <w:p w14:paraId="46ECE4A1" w14:textId="77777777" w:rsidR="00CE7786" w:rsidRDefault="00075869">
            <w:pPr>
              <w:pStyle w:val="TAL"/>
              <w:spacing w:line="256" w:lineRule="auto"/>
              <w:rPr>
                <w:rFonts w:asciiTheme="majorHAnsi" w:eastAsia="Times New Roman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 xml:space="preserve">5. Support multiplexing a high-priority HARQ-ACK in a low-priority PUSCH 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(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conveying UL-SCH only</w:t>
            </w:r>
            <w:r>
              <w:rPr>
                <w:rFonts w:asciiTheme="majorHAnsi" w:eastAsia="Times New Roman" w:hAnsiTheme="majorHAnsi" w:cstheme="majorHAnsi"/>
                <w:strike/>
                <w:color w:val="FF0000"/>
                <w:szCs w:val="18"/>
                <w:lang w:eastAsia="ja-JP"/>
              </w:rPr>
              <w:t>)</w:t>
            </w:r>
            <w:r>
              <w:rPr>
                <w:rFonts w:asciiTheme="majorHAnsi" w:eastAsia="Times New Roman" w:hAnsiTheme="majorHAnsi" w:cstheme="majorHAnsi"/>
                <w:szCs w:val="18"/>
                <w:lang w:eastAsia="ja-JP"/>
              </w:rPr>
              <w:t>. Support separate beta_offset values for this priority combination.</w:t>
            </w:r>
          </w:p>
        </w:tc>
      </w:tr>
    </w:tbl>
    <w:p w14:paraId="24000950" w14:textId="77777777" w:rsidR="00CE7786" w:rsidRDefault="00075869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9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ascii="Times" w:eastAsia="MS Mincho" w:hAnsi="Times"/>
          <w:i/>
        </w:rPr>
        <w:t>The type of the feature group 25-18 is proposed to change to Per BC.</w:t>
      </w:r>
      <w:r>
        <w:rPr>
          <w:rFonts w:hint="eastAsia"/>
          <w:i/>
          <w:iCs/>
          <w:lang w:eastAsia="zh-CN"/>
        </w:rPr>
        <w:t xml:space="preserve"> </w:t>
      </w:r>
    </w:p>
    <w:p w14:paraId="3071FE3B" w14:textId="77777777" w:rsidR="00CE7786" w:rsidRDefault="00075869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10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M</w:t>
      </w:r>
      <w:r>
        <w:rPr>
          <w:rFonts w:ascii="Times" w:eastAsia="MS Mincho" w:hAnsi="Times"/>
          <w:i/>
        </w:rPr>
        <w:t>erge 25-19a into 25-19</w:t>
      </w:r>
      <w:r>
        <w:rPr>
          <w:rFonts w:ascii="Times" w:eastAsia="MS Mincho" w:hAnsi="Times"/>
          <w:i/>
        </w:rPr>
        <w:t xml:space="preserve"> and the corresponding prerequisite feature gr</w:t>
      </w:r>
      <w:r>
        <w:rPr>
          <w:rFonts w:ascii="Times" w:eastAsia="MS Mincho" w:hAnsi="Times"/>
          <w:i/>
        </w:rPr>
        <w:t>oups is {2-51, 2-53} or {25-19, 13-1, 2-53}</w:t>
      </w:r>
      <w:r>
        <w:rPr>
          <w:rFonts w:ascii="Times" w:eastAsia="MS Mincho" w:hAnsi="Times"/>
          <w:i/>
        </w:rPr>
        <w:t>.</w:t>
      </w:r>
      <w:r>
        <w:rPr>
          <w:rFonts w:hint="eastAsia"/>
          <w:i/>
          <w:iCs/>
          <w:lang w:eastAsia="zh-CN"/>
        </w:rPr>
        <w:t xml:space="preserve"> </w:t>
      </w:r>
    </w:p>
    <w:p w14:paraId="67D1F3E0" w14:textId="72148424" w:rsidR="00806CF0" w:rsidRDefault="00806CF0">
      <w:pPr>
        <w:rPr>
          <w:lang w:eastAsia="zh-CN"/>
        </w:rPr>
      </w:pPr>
      <w:r w:rsidRPr="00806CF0">
        <w:rPr>
          <w:b/>
          <w:i/>
          <w:iCs/>
          <w:lang w:eastAsia="zh-CN"/>
        </w:rPr>
        <w:t>Proposal 11:</w:t>
      </w:r>
      <w:r>
        <w:rPr>
          <w:i/>
          <w:iCs/>
          <w:lang w:eastAsia="zh-CN"/>
        </w:rPr>
        <w:t xml:space="preserve"> The component of 25-19 is</w:t>
      </w:r>
      <w:r w:rsidRPr="00806CF0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revised to:</w:t>
      </w:r>
      <w:r w:rsidRPr="00806CF0">
        <w:t xml:space="preserve"> </w:t>
      </w:r>
      <w:r w:rsidRPr="00806CF0">
        <w:rPr>
          <w:i/>
          <w:iCs/>
          <w:lang w:eastAsia="zh-CN"/>
        </w:rPr>
        <w:t>Support Propagation delay compensation for time synchronization of the Uu interface based on CSI-RS for tracking and SRS or DL PRS and SRS.</w:t>
      </w:r>
    </w:p>
    <w:p w14:paraId="2032F1CE" w14:textId="77777777" w:rsidR="00CE7786" w:rsidRDefault="00075869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5D73338A" w14:textId="77777777" w:rsidR="00CE7786" w:rsidRDefault="00075869">
      <w:pPr>
        <w:pStyle w:val="References"/>
        <w:rPr>
          <w:szCs w:val="22"/>
          <w:lang w:eastAsia="zh-CN"/>
        </w:rPr>
      </w:pPr>
      <w:r>
        <w:rPr>
          <w:szCs w:val="22"/>
          <w:lang w:eastAsia="zh-CN"/>
        </w:rPr>
        <w:t>R1-2112135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>
        <w:t>Summary on UE features for enhanced IIoT and URLLC</w:t>
      </w:r>
      <w:r>
        <w:rPr>
          <w:szCs w:val="22"/>
          <w:lang w:eastAsia="zh-CN"/>
        </w:rPr>
        <w:t>, Moderators (NTT DOCOMO, INC.)</w:t>
      </w:r>
    </w:p>
    <w:sectPr w:rsidR="00CE7786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BDCE6" w14:textId="77777777" w:rsidR="00075869" w:rsidRDefault="00075869">
      <w:pPr>
        <w:spacing w:after="0"/>
      </w:pPr>
      <w:r>
        <w:separator/>
      </w:r>
    </w:p>
  </w:endnote>
  <w:endnote w:type="continuationSeparator" w:id="0">
    <w:p w14:paraId="011526BC" w14:textId="77777777" w:rsidR="00075869" w:rsidRDefault="00075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C77B7" w14:textId="77777777" w:rsidR="00CE7786" w:rsidRDefault="00075869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2379A3DD" w14:textId="77777777" w:rsidR="00CE7786" w:rsidRDefault="00CE7786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35C45" w14:textId="77777777" w:rsidR="00CE7786" w:rsidRDefault="00075869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C063E5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C063E5">
      <w:rPr>
        <w:rStyle w:val="af6"/>
        <w:noProof/>
      </w:rPr>
      <w:t>4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18EF8" w14:textId="77777777" w:rsidR="00075869" w:rsidRDefault="00075869">
      <w:pPr>
        <w:spacing w:after="0"/>
      </w:pPr>
      <w:r>
        <w:separator/>
      </w:r>
    </w:p>
  </w:footnote>
  <w:footnote w:type="continuationSeparator" w:id="0">
    <w:p w14:paraId="7BC0C450" w14:textId="77777777" w:rsidR="00075869" w:rsidRDefault="00075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E9820" w14:textId="77777777" w:rsidR="00CE7786" w:rsidRDefault="0007586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DEA5EA4"/>
    <w:multiLevelType w:val="multilevel"/>
    <w:tmpl w:val="9DEA5EA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DE05D09"/>
    <w:multiLevelType w:val="multilevel"/>
    <w:tmpl w:val="4DE05D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51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69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74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24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14C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43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1E4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06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80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288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5E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821"/>
    <w:rsid w:val="00254999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D13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33D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6D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26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44E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8C"/>
    <w:rsid w:val="00304C9E"/>
    <w:rsid w:val="0030598E"/>
    <w:rsid w:val="00305E25"/>
    <w:rsid w:val="003065FB"/>
    <w:rsid w:val="00306D3F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1E9C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4E1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1DE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206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E87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5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37F6B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C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A09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6CB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00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5D4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0C4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942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02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4D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9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132"/>
    <w:rsid w:val="005B355C"/>
    <w:rsid w:val="005B3C7C"/>
    <w:rsid w:val="005B411A"/>
    <w:rsid w:val="005B470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090B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068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F0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5DC"/>
    <w:rsid w:val="0061163A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6E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1D3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B5A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C75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D80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131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6F5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0554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1F61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6FA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0F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9E6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3EB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CC4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F0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78"/>
    <w:rsid w:val="0083179C"/>
    <w:rsid w:val="008320DD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812"/>
    <w:rsid w:val="008349E7"/>
    <w:rsid w:val="0083502E"/>
    <w:rsid w:val="008350E9"/>
    <w:rsid w:val="00835B82"/>
    <w:rsid w:val="0083601D"/>
    <w:rsid w:val="00836133"/>
    <w:rsid w:val="0083657B"/>
    <w:rsid w:val="00836B5B"/>
    <w:rsid w:val="00836C1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FB9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86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5F2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6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6CBD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0FAF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AD2"/>
    <w:rsid w:val="00907BEE"/>
    <w:rsid w:val="009103D6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7AC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97D5A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C78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8C1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A08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449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0A1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AE7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A6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BE9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2C59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15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6B5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6D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4D86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3E5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51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3C3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D84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440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1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86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4BE9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03C"/>
    <w:rsid w:val="00D2171B"/>
    <w:rsid w:val="00D217CE"/>
    <w:rsid w:val="00D21A77"/>
    <w:rsid w:val="00D21B43"/>
    <w:rsid w:val="00D21D5B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AFD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BC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F60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056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0BE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8ED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578"/>
    <w:rsid w:val="00E10631"/>
    <w:rsid w:val="00E10DA9"/>
    <w:rsid w:val="00E115C5"/>
    <w:rsid w:val="00E11EB8"/>
    <w:rsid w:val="00E1273A"/>
    <w:rsid w:val="00E12933"/>
    <w:rsid w:val="00E12A5A"/>
    <w:rsid w:val="00E12AF0"/>
    <w:rsid w:val="00E132B8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870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C7C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295"/>
    <w:rsid w:val="00E2665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1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3EE7"/>
    <w:rsid w:val="00E34D6F"/>
    <w:rsid w:val="00E34F08"/>
    <w:rsid w:val="00E35029"/>
    <w:rsid w:val="00E35698"/>
    <w:rsid w:val="00E35996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7D1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E66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0B"/>
    <w:rsid w:val="00E705E5"/>
    <w:rsid w:val="00E70B0C"/>
    <w:rsid w:val="00E70E96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E8F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45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65A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905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404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0D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236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67E"/>
    <w:rsid w:val="00FE47B0"/>
    <w:rsid w:val="00FE5172"/>
    <w:rsid w:val="00FE5236"/>
    <w:rsid w:val="00FE53E8"/>
    <w:rsid w:val="00FE5977"/>
    <w:rsid w:val="00FE5C99"/>
    <w:rsid w:val="00FE5CB2"/>
    <w:rsid w:val="00FE65DB"/>
    <w:rsid w:val="00FE6678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60783C"/>
    <w:rsid w:val="0BAD7041"/>
    <w:rsid w:val="0C6F5654"/>
    <w:rsid w:val="0D132BA9"/>
    <w:rsid w:val="0D660AC2"/>
    <w:rsid w:val="0D672BF6"/>
    <w:rsid w:val="0E120AD5"/>
    <w:rsid w:val="0EB06FFE"/>
    <w:rsid w:val="0F0A5032"/>
    <w:rsid w:val="100237F2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6DC7"/>
    <w:rsid w:val="1B5316CE"/>
    <w:rsid w:val="1B5E59D2"/>
    <w:rsid w:val="1C766428"/>
    <w:rsid w:val="1D4C3103"/>
    <w:rsid w:val="1DA64477"/>
    <w:rsid w:val="1DD50930"/>
    <w:rsid w:val="1DF407BB"/>
    <w:rsid w:val="1E38003B"/>
    <w:rsid w:val="1F850095"/>
    <w:rsid w:val="1FB91CD0"/>
    <w:rsid w:val="2042679D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4BC7321"/>
    <w:rsid w:val="27C5366D"/>
    <w:rsid w:val="27DD67CA"/>
    <w:rsid w:val="28501A9D"/>
    <w:rsid w:val="28690808"/>
    <w:rsid w:val="28B07E55"/>
    <w:rsid w:val="28B54AA2"/>
    <w:rsid w:val="294D6347"/>
    <w:rsid w:val="2A0F0B23"/>
    <w:rsid w:val="2AFE2B7E"/>
    <w:rsid w:val="2D376513"/>
    <w:rsid w:val="2DC863F1"/>
    <w:rsid w:val="2EB72406"/>
    <w:rsid w:val="2F2367DE"/>
    <w:rsid w:val="30877CBB"/>
    <w:rsid w:val="31542D3B"/>
    <w:rsid w:val="32832752"/>
    <w:rsid w:val="32FE23BF"/>
    <w:rsid w:val="330E6893"/>
    <w:rsid w:val="33DE0CB9"/>
    <w:rsid w:val="3511129D"/>
    <w:rsid w:val="359455FE"/>
    <w:rsid w:val="36CD07B0"/>
    <w:rsid w:val="36CE57C7"/>
    <w:rsid w:val="375C57D7"/>
    <w:rsid w:val="37DD651E"/>
    <w:rsid w:val="38BA113F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3FEE593C"/>
    <w:rsid w:val="3FF75FFA"/>
    <w:rsid w:val="40850DCD"/>
    <w:rsid w:val="41AC1D9C"/>
    <w:rsid w:val="4242619A"/>
    <w:rsid w:val="42B20782"/>
    <w:rsid w:val="44917C93"/>
    <w:rsid w:val="46D41E44"/>
    <w:rsid w:val="47AE2F53"/>
    <w:rsid w:val="49446ABC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4FE8430B"/>
    <w:rsid w:val="50FD13B2"/>
    <w:rsid w:val="52AE3CC1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0746EA7"/>
    <w:rsid w:val="65507243"/>
    <w:rsid w:val="65576B9C"/>
    <w:rsid w:val="656027FF"/>
    <w:rsid w:val="66457E51"/>
    <w:rsid w:val="6680376E"/>
    <w:rsid w:val="66ED31EA"/>
    <w:rsid w:val="67926798"/>
    <w:rsid w:val="691A3243"/>
    <w:rsid w:val="696C42BB"/>
    <w:rsid w:val="698A6B0F"/>
    <w:rsid w:val="6A782EAA"/>
    <w:rsid w:val="6B704279"/>
    <w:rsid w:val="6D020EA1"/>
    <w:rsid w:val="6E0F1211"/>
    <w:rsid w:val="6E770DAD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7D4288-12D5-44C1-B71C-EFED12A2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link w:val="Char2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3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5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4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5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3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eastAsia="en-US"/>
    </w:rPr>
  </w:style>
  <w:style w:type="character" w:customStyle="1" w:styleId="Char2">
    <w:name w:val="正文文本缩进 Char"/>
    <w:basedOn w:val="a1"/>
    <w:link w:val="ab"/>
    <w:qFormat/>
    <w:rPr>
      <w:rFonts w:ascii="Times New Roman" w:eastAsia="楷体_GB2312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79E7A8-8B8C-46C7-A333-712F014A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1260</Words>
  <Characters>7186</Characters>
  <Application>Microsoft Office Word</Application>
  <DocSecurity>0</DocSecurity>
  <Lines>59</Lines>
  <Paragraphs>16</Paragraphs>
  <ScaleCrop>false</ScaleCrop>
  <Company>ZTE Corporation</Company>
  <LinksUpToDate>false</LinksUpToDate>
  <CharactersWithSpaces>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13</cp:revision>
  <cp:lastPrinted>2018-04-07T03:05:00Z</cp:lastPrinted>
  <dcterms:created xsi:type="dcterms:W3CDTF">2022-01-05T02:18:00Z</dcterms:created>
  <dcterms:modified xsi:type="dcterms:W3CDTF">2022-01-10T02:49:00Z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2052-11.8.2.8411</vt:lpwstr>
  </property>
</Properties>
</file>